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8E2" w:rsidRPr="000178E2" w:rsidRDefault="000178E2" w:rsidP="000178E2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0178E2">
        <w:rPr>
          <w:rStyle w:val="eop"/>
          <w:b/>
        </w:rPr>
        <w:t>ПЕРЕЧЕНЬ ВОПРОСОВ ДЛЯ ПОДГОТОВКИ К ЭКЗАМЕНУ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 w:rsidRPr="000178E2">
        <w:rPr>
          <w:rStyle w:val="eop"/>
          <w:b/>
        </w:rPr>
        <w:t>ПО ДИСЦИПЛИНЕ «ОРГАНИЗАЦИЯ ДЕЯТЕЛЬНОСТИ КОММЕРЧЕСКИХ БАНКОВ»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0178E2">
        <w:rPr>
          <w:rStyle w:val="eop"/>
          <w:b/>
        </w:rPr>
        <w:t> </w:t>
      </w:r>
      <w:bookmarkStart w:id="0" w:name="_GoBack"/>
      <w:bookmarkEnd w:id="0"/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1. Характеристика банка как предприятия, его отличие от промышленного и торгового предприятия.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2. Блоки структуры банка как специфического предприятия.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3. Типы банков.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4. Понятие универсального банка и тенденции его развития.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5. Элементы внешней и внутренней инфраструктуры.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6. Организационные основы построения аппарата управления банком.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7. Принципы организации работы банка.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8. Экономическая характеристика ресурсов коммерческого банка.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9. Собственный капитал банка: функции и структура.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10. Собственные средства банка: понятие и структура.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11. Характеристика фондов банка, формирующих собственный капитал.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12. Показатели оценки достаточности капитала банка, используемые в отечественной практике.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13. Привлеченные средства банка: их структура и характеристика.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14. Понятие и экономическое содержание активов банка.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15. Структура и составные элементы активов.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16. Сравнительный анализ структуры активов.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17. Тенденции изменения структуры и состава активов.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18. Понятие и характеристика качества активов.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19. Финансовые коэффициенты оценки качества активов.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20. Рейтинговая оценка качества активов.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21. Источники доходов коммерческого банка, связанные с отдельными элементами банковского бизнеса.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22. Формы доходов банка: процентный, беспроцентный, прочие формы.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23. Стабильные и нестабильные источники дохода.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24. Расходы банков.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25. Оценка уровня доходов и расходов коммерческого банка.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26. Формирование прибыли коммерческого банка: отечественная и зарубежная практика.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27. Факторы, определяющие ликвидность банка.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28. Российская практика оценки ликвидности коммерческих банков.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29. Сущность пассивных операций банков.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30. Формы пассивных операций.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31. Собственные ресурсы банка и их значение.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32. Привлеченные ресурсы банка.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33. Депозитные операции банков.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34. Субъекты и объекты депозитных операций.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35. Принципы организации депозитных операций.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36. Способы оценки кредитоспособности заемщика.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37. Оценка кредитоспособности крупных и средних предприятий.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38. Система финансовых коэффициентов оценки кредитоспособности заемщика.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39. Определение класса кредитоспособности заемщика на основе системы финансовых коэффициентов.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40. Общие организационно-экономические основы кредитования и элементы системы кредитования.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41. Субъекты кредитования.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42. Обеспечение кредита и его роль в системе кредитования.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43. Объекты кредитования, их классификация.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lastRenderedPageBreak/>
        <w:t>44. Условия кредитования.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45. Механизм организации возврата кредита.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46. Характеристика первичных и вторичных источников погашения банковских ссуд.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47. Понятие и составные элементы формы обеспечения возвратности кредита.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48. Классификация форм обеспечения возвратности кредита, сфера их применения.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49. Характеристика залогового механизма.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50. Особенности использования отдельных видов залога.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51. Экономическая, правовая и организационные основы деятельности коммерческого банка.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52. Межбанковские корреспондентские отношения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53. Операции коммерческого банка с ценными бумагами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54. Трастовые операции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55. Регистрация и лицензирование деятельности кредитных организаций в России.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56. Необходимость банковского регулирования и надзора за деятельностью кредитных организаций. 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57. Регулирование деятельности кредитных организаций с использованием экономических нормативов.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58.Оценка кредитоспособности заемщика на основе системы финансовых коэффициентов.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59.Анализ денежного потока как способ оценки кредитоспособности заемщика. </w:t>
      </w:r>
    </w:p>
    <w:p w:rsidR="000178E2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  <w:r w:rsidRPr="000178E2">
        <w:t>60.Модель балльной оценки делового риска. </w:t>
      </w:r>
    </w:p>
    <w:p w:rsidR="009C7C81" w:rsidRPr="000178E2" w:rsidRDefault="000178E2" w:rsidP="000178E2">
      <w:pPr>
        <w:pStyle w:val="paragraph"/>
        <w:spacing w:before="0" w:beforeAutospacing="0" w:after="0" w:afterAutospacing="0"/>
        <w:jc w:val="both"/>
        <w:textAlignment w:val="baseline"/>
      </w:pPr>
    </w:p>
    <w:sectPr w:rsidR="009C7C81" w:rsidRPr="00017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8E2"/>
    <w:rsid w:val="000178E2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5166"/>
  <w15:chartTrackingRefBased/>
  <w15:docId w15:val="{A6307216-3959-45C0-B39F-143C1411F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7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178E2"/>
  </w:style>
  <w:style w:type="character" w:customStyle="1" w:styleId="eop">
    <w:name w:val="eop"/>
    <w:basedOn w:val="a0"/>
    <w:rsid w:val="00017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2021-10-20T11:22:00Z</dcterms:created>
  <dcterms:modified xsi:type="dcterms:W3CDTF">2021-10-20T11:25:00Z</dcterms:modified>
</cp:coreProperties>
</file>